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590"/>
        <w:gridCol w:w="5103"/>
        <w:gridCol w:w="2645"/>
      </w:tblGrid>
      <w:tr w:rsidR="00A23F48" w:rsidRPr="007020D1" w14:paraId="30920A1D" w14:textId="77777777" w:rsidTr="00E94C47">
        <w:trPr>
          <w:trHeight w:val="5215"/>
        </w:trPr>
        <w:tc>
          <w:tcPr>
            <w:tcW w:w="2684" w:type="dxa"/>
            <w:shd w:val="clear" w:color="auto" w:fill="FFEFFF"/>
          </w:tcPr>
          <w:p w14:paraId="78D908C9" w14:textId="363D5039" w:rsidR="008E39B4" w:rsidRPr="007020D1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7020D1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153F92DD" w14:textId="14E391B2" w:rsidR="007020D1" w:rsidRPr="007020D1" w:rsidRDefault="007020D1" w:rsidP="00DB49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20D1">
              <w:rPr>
                <w:rFonts w:cstheme="minorHAnsi"/>
                <w:color w:val="000000" w:themeColor="text1"/>
                <w:sz w:val="24"/>
                <w:szCs w:val="24"/>
              </w:rPr>
              <w:t>Year 1</w:t>
            </w:r>
            <w:r w:rsidR="00624BDF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  <w:p w14:paraId="1989B117" w14:textId="7B89EB94" w:rsidR="00DB4992" w:rsidRDefault="00D9262A" w:rsidP="00DB49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20D1">
              <w:rPr>
                <w:rFonts w:cstheme="minorHAnsi"/>
                <w:color w:val="000000" w:themeColor="text1"/>
                <w:sz w:val="24"/>
                <w:szCs w:val="24"/>
              </w:rPr>
              <w:t xml:space="preserve">OCR </w:t>
            </w:r>
            <w:r w:rsidR="00624BDF">
              <w:rPr>
                <w:rFonts w:cstheme="minorHAnsi"/>
                <w:color w:val="000000" w:themeColor="text1"/>
                <w:sz w:val="24"/>
                <w:szCs w:val="24"/>
              </w:rPr>
              <w:t>A LEVEL</w:t>
            </w:r>
            <w:r w:rsidR="00DB4992" w:rsidRPr="007020D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3F758E" w:rsidRPr="007020D1">
              <w:rPr>
                <w:rFonts w:cstheme="minorHAnsi"/>
                <w:color w:val="000000" w:themeColor="text1"/>
                <w:sz w:val="24"/>
                <w:szCs w:val="24"/>
              </w:rPr>
              <w:t>(</w:t>
            </w:r>
            <w:r w:rsidR="00624BDF">
              <w:rPr>
                <w:rFonts w:cstheme="minorHAnsi"/>
                <w:color w:val="000000" w:themeColor="text1"/>
                <w:sz w:val="24"/>
                <w:szCs w:val="24"/>
              </w:rPr>
              <w:t>H573/02</w:t>
            </w:r>
            <w:r w:rsidR="003F758E" w:rsidRPr="007020D1">
              <w:rPr>
                <w:rFonts w:cstheme="minorHAnsi"/>
                <w:color w:val="000000" w:themeColor="text1"/>
                <w:sz w:val="24"/>
                <w:szCs w:val="24"/>
              </w:rPr>
              <w:t>/0</w:t>
            </w:r>
            <w:r w:rsidR="00E94C47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="003F758E" w:rsidRPr="007020D1">
              <w:rPr>
                <w:rFonts w:cstheme="minorHAnsi"/>
                <w:color w:val="000000" w:themeColor="text1"/>
                <w:sz w:val="24"/>
                <w:szCs w:val="24"/>
              </w:rPr>
              <w:t>)</w:t>
            </w:r>
          </w:p>
          <w:p w14:paraId="4E7A2F55" w14:textId="7CE07AD8" w:rsidR="00E94C47" w:rsidRPr="007020D1" w:rsidRDefault="00624BDF" w:rsidP="00E94C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Religion and Ethics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F758E" w:rsidRPr="007020D1" w14:paraId="75C6C877" w14:textId="77777777">
              <w:trPr>
                <w:trHeight w:val="364"/>
              </w:trPr>
              <w:tc>
                <w:tcPr>
                  <w:tcW w:w="0" w:type="auto"/>
                </w:tcPr>
                <w:p w14:paraId="44471393" w14:textId="6E627812" w:rsidR="003F758E" w:rsidRPr="007020D1" w:rsidRDefault="003F758E" w:rsidP="000B7102">
                  <w:pPr>
                    <w:framePr w:hSpace="180" w:wrap="around" w:vAnchor="page" w:hAnchor="margin" w:y="1441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20D6249F" w14:textId="77777777" w:rsidR="003F758E" w:rsidRPr="007020D1" w:rsidRDefault="003F758E" w:rsidP="00DB49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57809B9" w14:textId="47323187" w:rsidR="00DB4992" w:rsidRPr="007020D1" w:rsidRDefault="00DB4992" w:rsidP="000513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7020D1" w:rsidRDefault="008E39B4" w:rsidP="00E03EA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7020D1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31BBBABA" w14:textId="77777777" w:rsidR="00DB4992" w:rsidRPr="007020D1" w:rsidRDefault="00DB4992" w:rsidP="003F758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CD60225" w14:textId="5D598148" w:rsidR="003F758E" w:rsidRPr="007020D1" w:rsidRDefault="003F758E" w:rsidP="003F758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20D1">
              <w:rPr>
                <w:rFonts w:cstheme="minorHAnsi"/>
                <w:color w:val="000000" w:themeColor="text1"/>
                <w:sz w:val="24"/>
                <w:szCs w:val="24"/>
              </w:rPr>
              <w:t xml:space="preserve">This is the </w:t>
            </w:r>
            <w:r w:rsidR="00624BDF">
              <w:rPr>
                <w:rFonts w:cstheme="minorHAnsi"/>
                <w:color w:val="000000" w:themeColor="text1"/>
                <w:sz w:val="24"/>
                <w:szCs w:val="24"/>
              </w:rPr>
              <w:t>first</w:t>
            </w:r>
            <w:r w:rsidR="000B7102">
              <w:rPr>
                <w:rFonts w:cstheme="minorHAnsi"/>
                <w:color w:val="000000" w:themeColor="text1"/>
                <w:sz w:val="24"/>
                <w:szCs w:val="24"/>
              </w:rPr>
              <w:t xml:space="preserve"> year</w:t>
            </w:r>
            <w:r w:rsidRPr="007020D1">
              <w:rPr>
                <w:rFonts w:cstheme="minorHAnsi"/>
                <w:color w:val="000000" w:themeColor="text1"/>
                <w:sz w:val="24"/>
                <w:szCs w:val="24"/>
              </w:rPr>
              <w:t xml:space="preserve"> of a two-year </w:t>
            </w:r>
            <w:r w:rsidR="00624BDF">
              <w:rPr>
                <w:rFonts w:cstheme="minorHAnsi"/>
                <w:color w:val="000000" w:themeColor="text1"/>
                <w:sz w:val="24"/>
                <w:szCs w:val="24"/>
              </w:rPr>
              <w:t>A Level</w:t>
            </w:r>
            <w:r w:rsidRPr="007020D1">
              <w:rPr>
                <w:rFonts w:cstheme="minorHAnsi"/>
                <w:color w:val="000000" w:themeColor="text1"/>
                <w:sz w:val="24"/>
                <w:szCs w:val="24"/>
              </w:rPr>
              <w:t xml:space="preserve"> course.</w:t>
            </w:r>
            <w:r w:rsidR="00E94C4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2BDE5D7C" w14:textId="1FAF2B52" w:rsidR="003F758E" w:rsidRDefault="003F758E" w:rsidP="003F758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20D1">
              <w:rPr>
                <w:rFonts w:cstheme="minorHAnsi"/>
                <w:color w:val="000000" w:themeColor="text1"/>
                <w:sz w:val="24"/>
                <w:szCs w:val="24"/>
              </w:rPr>
              <w:t>The course has t</w:t>
            </w:r>
            <w:r w:rsidR="00E94C47">
              <w:rPr>
                <w:rFonts w:cstheme="minorHAnsi"/>
                <w:color w:val="000000" w:themeColor="text1"/>
                <w:sz w:val="24"/>
                <w:szCs w:val="24"/>
              </w:rPr>
              <w:t>wo</w:t>
            </w:r>
            <w:r w:rsidRPr="007020D1">
              <w:rPr>
                <w:rFonts w:cstheme="minorHAnsi"/>
                <w:color w:val="000000" w:themeColor="text1"/>
                <w:sz w:val="24"/>
                <w:szCs w:val="24"/>
              </w:rPr>
              <w:t xml:space="preserve"> components</w:t>
            </w:r>
            <w:r w:rsidR="00E94C47">
              <w:rPr>
                <w:rFonts w:cstheme="minorHAnsi"/>
                <w:color w:val="000000" w:themeColor="text1"/>
                <w:sz w:val="24"/>
                <w:szCs w:val="24"/>
              </w:rPr>
              <w:t xml:space="preserve"> – </w:t>
            </w:r>
          </w:p>
          <w:p w14:paraId="6A4607D9" w14:textId="72FD8580" w:rsidR="00E94C47" w:rsidRDefault="00624BDF" w:rsidP="00E94C4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Normative Ethical Theories (Religious and S</w:t>
            </w:r>
            <w:r w:rsidR="00F53524">
              <w:rPr>
                <w:rFonts w:cstheme="minorHAnsi"/>
                <w:color w:val="000000" w:themeColor="text1"/>
                <w:sz w:val="24"/>
                <w:szCs w:val="24"/>
              </w:rPr>
              <w:t>ecular)</w:t>
            </w:r>
          </w:p>
          <w:p w14:paraId="4C75361B" w14:textId="04098218" w:rsidR="00624BDF" w:rsidRPr="00E94C47" w:rsidRDefault="00624BDF" w:rsidP="00E94C4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Applied Ethics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68BD0DB5" w:rsidR="008E39B4" w:rsidRPr="007020D1" w:rsidRDefault="008E39B4" w:rsidP="00E03EA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7020D1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 w:rsidRPr="007020D1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0D867386" w14:textId="2E301D05" w:rsidR="005B55B2" w:rsidRDefault="00F53524" w:rsidP="000513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Telos</w:t>
            </w:r>
          </w:p>
          <w:p w14:paraId="06D60656" w14:textId="47920ADE" w:rsidR="00F53524" w:rsidRDefault="00F53524" w:rsidP="000513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Four Tiers of Law</w:t>
            </w:r>
          </w:p>
          <w:p w14:paraId="48B7AF07" w14:textId="7658D6CE" w:rsidR="00F53524" w:rsidRDefault="00F53524" w:rsidP="000513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Primary and Secondary Precepts</w:t>
            </w:r>
          </w:p>
          <w:p w14:paraId="49358510" w14:textId="5E4F8FB3" w:rsidR="00F53524" w:rsidRDefault="00F53524" w:rsidP="000513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Agape</w:t>
            </w:r>
          </w:p>
          <w:p w14:paraId="2D48BDFD" w14:textId="7E62F0D9" w:rsidR="00F53524" w:rsidRDefault="00F53524" w:rsidP="000513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Six Propositions</w:t>
            </w:r>
          </w:p>
          <w:p w14:paraId="34BEB9FB" w14:textId="3BD0F07E" w:rsidR="00F53524" w:rsidRDefault="00F53524" w:rsidP="000513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Four Working Principles</w:t>
            </w:r>
          </w:p>
          <w:p w14:paraId="59A6E4CB" w14:textId="7881BBA2" w:rsidR="00F53524" w:rsidRDefault="00F53524" w:rsidP="000513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Conscience</w:t>
            </w:r>
          </w:p>
          <w:p w14:paraId="240838C1" w14:textId="412E87F7" w:rsidR="00F53524" w:rsidRDefault="00F53524" w:rsidP="000513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Duty</w:t>
            </w:r>
          </w:p>
          <w:p w14:paraId="3122F815" w14:textId="41A9EC76" w:rsidR="00F53524" w:rsidRDefault="00F53524" w:rsidP="000513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Hypothetical/Categorical Imperatives</w:t>
            </w:r>
          </w:p>
          <w:p w14:paraId="2EE134D3" w14:textId="473E4672" w:rsidR="00F53524" w:rsidRDefault="00F53524" w:rsidP="000513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Three Postulates</w:t>
            </w:r>
          </w:p>
          <w:p w14:paraId="3B214DAB" w14:textId="43D38C5B" w:rsidR="00F53524" w:rsidRDefault="00F53524" w:rsidP="000513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Utility</w:t>
            </w:r>
          </w:p>
          <w:p w14:paraId="25BC5288" w14:textId="0E0D6358" w:rsidR="00F53524" w:rsidRDefault="00F53524" w:rsidP="000513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Hedonic Calculus</w:t>
            </w:r>
          </w:p>
          <w:p w14:paraId="7681E868" w14:textId="32A8EB74" w:rsidR="00F53524" w:rsidRDefault="00F53524" w:rsidP="000513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Act/Rule Utilitarianism</w:t>
            </w:r>
          </w:p>
          <w:p w14:paraId="155D9BBB" w14:textId="0E0B66F5" w:rsidR="00F53524" w:rsidRDefault="00F53524" w:rsidP="000513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Sanctity/Quality of Life</w:t>
            </w:r>
          </w:p>
          <w:p w14:paraId="66797807" w14:textId="4A6A751B" w:rsidR="00F53524" w:rsidRDefault="00F53524" w:rsidP="000513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Voluntary/Non- voluntary Euthanasia</w:t>
            </w:r>
          </w:p>
          <w:p w14:paraId="711B6B11" w14:textId="5F3B29CA" w:rsidR="00F53524" w:rsidRDefault="00F53524" w:rsidP="000513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Corporate Social Responsibility</w:t>
            </w:r>
          </w:p>
          <w:p w14:paraId="7BBF203E" w14:textId="2CE2CB2A" w:rsidR="00F53524" w:rsidRDefault="00F53524" w:rsidP="000513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Whistle-blowing</w:t>
            </w:r>
            <w:proofErr w:type="gramEnd"/>
          </w:p>
          <w:p w14:paraId="1398DE1B" w14:textId="4596927B" w:rsidR="00F53524" w:rsidRDefault="00F53524" w:rsidP="000513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GEIGB</w:t>
            </w:r>
          </w:p>
          <w:p w14:paraId="3C7E505A" w14:textId="4F4C2A83" w:rsidR="00F53524" w:rsidRPr="007020D1" w:rsidRDefault="00F53524" w:rsidP="000513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Globalisation</w:t>
            </w:r>
          </w:p>
          <w:p w14:paraId="49147324" w14:textId="02F77F42" w:rsidR="000B7102" w:rsidRPr="007020D1" w:rsidRDefault="000B7102" w:rsidP="00FB0C9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E39B4" w:rsidRPr="007020D1" w14:paraId="70713B32" w14:textId="77777777" w:rsidTr="00CA59AB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172A3296" w:rsidR="008E39B4" w:rsidRDefault="008E39B4" w:rsidP="00E03EA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7020D1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168633A5" w14:textId="7C3C12E8" w:rsidR="00F53524" w:rsidRDefault="00F53524" w:rsidP="00F535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 part of their study, learners will study four normative ethical theories, providing a range of approaches: deontological and teleological, religious and non-religious. These theories will then be applied to two issues of importance; euthanasia and business ethics. This allows learners to explore contemporary issues and deepen their understanding of the ethical theories.</w:t>
            </w:r>
          </w:p>
          <w:p w14:paraId="27AE5514" w14:textId="77777777" w:rsidR="00F53524" w:rsidRDefault="00F53524" w:rsidP="00F535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383137A8" w14:textId="6602B169" w:rsidR="003F758E" w:rsidRPr="007020D1" w:rsidRDefault="00305CBF" w:rsidP="00305CBF">
            <w:pPr>
              <w:pStyle w:val="NoSpacing"/>
              <w:rPr>
                <w:color w:val="000000"/>
                <w:sz w:val="24"/>
                <w:szCs w:val="24"/>
              </w:rPr>
            </w:pPr>
            <w:r w:rsidRPr="00E94C47">
              <w:rPr>
                <w:color w:val="000000"/>
                <w:sz w:val="24"/>
                <w:szCs w:val="24"/>
              </w:rPr>
              <w:t xml:space="preserve">In </w:t>
            </w:r>
            <w:r w:rsidR="000B7102">
              <w:rPr>
                <w:color w:val="000000"/>
                <w:sz w:val="24"/>
                <w:szCs w:val="24"/>
              </w:rPr>
              <w:t>Y</w:t>
            </w:r>
            <w:r w:rsidRPr="00E94C47">
              <w:rPr>
                <w:color w:val="000000"/>
                <w:sz w:val="24"/>
                <w:szCs w:val="24"/>
              </w:rPr>
              <w:t>ear 1 the topic focus</w:t>
            </w:r>
            <w:r w:rsidRPr="007020D1">
              <w:rPr>
                <w:color w:val="000000"/>
                <w:sz w:val="24"/>
                <w:szCs w:val="24"/>
              </w:rPr>
              <w:t xml:space="preserve"> will be:</w:t>
            </w:r>
          </w:p>
          <w:p w14:paraId="2BD72256" w14:textId="77777777" w:rsidR="00305CBF" w:rsidRPr="007020D1" w:rsidRDefault="00305CBF" w:rsidP="00305CBF">
            <w:pPr>
              <w:pStyle w:val="NoSpacing"/>
              <w:rPr>
                <w:color w:val="000000"/>
                <w:sz w:val="24"/>
                <w:szCs w:val="24"/>
              </w:rPr>
            </w:pPr>
          </w:p>
          <w:p w14:paraId="0C20196D" w14:textId="77777777" w:rsidR="000B7102" w:rsidRDefault="00F53524" w:rsidP="000B7102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Introduction</w:t>
            </w:r>
          </w:p>
          <w:p w14:paraId="1098DE0A" w14:textId="77777777" w:rsidR="00F53524" w:rsidRDefault="00F53524" w:rsidP="000B7102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Natural Moral Law</w:t>
            </w:r>
          </w:p>
          <w:p w14:paraId="17CC6DD8" w14:textId="77777777" w:rsidR="00F53524" w:rsidRDefault="00F53524" w:rsidP="000B7102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Situation Ethics</w:t>
            </w:r>
          </w:p>
          <w:p w14:paraId="1D02C39D" w14:textId="77777777" w:rsidR="00F53524" w:rsidRDefault="00F53524" w:rsidP="000B7102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Kantianism</w:t>
            </w:r>
          </w:p>
          <w:p w14:paraId="0707F427" w14:textId="77777777" w:rsidR="00F53524" w:rsidRDefault="00F53524" w:rsidP="000B7102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Utilitarianism</w:t>
            </w:r>
          </w:p>
          <w:p w14:paraId="181E296A" w14:textId="77777777" w:rsidR="00F53524" w:rsidRDefault="00F53524" w:rsidP="000B7102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Euthanasia</w:t>
            </w:r>
          </w:p>
          <w:p w14:paraId="704CD9BE" w14:textId="70125FC4" w:rsidR="00F53524" w:rsidRPr="007020D1" w:rsidRDefault="00F53524" w:rsidP="000B7102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Business Ethics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7020D1" w:rsidRDefault="008E39B4" w:rsidP="00E03EA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7020D1" w14:paraId="41DD1A54" w14:textId="77777777" w:rsidTr="007B4E00">
        <w:trPr>
          <w:trHeight w:val="982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7020D1" w:rsidRDefault="008E39B4" w:rsidP="00E03EA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7020D1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001E2D6F" w14:textId="5CD7EFCD" w:rsidR="008E39B4" w:rsidRPr="007020D1" w:rsidRDefault="005B55B2" w:rsidP="008F560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20D1">
              <w:rPr>
                <w:rFonts w:cstheme="minorHAnsi"/>
                <w:color w:val="000000" w:themeColor="text1"/>
                <w:sz w:val="24"/>
                <w:szCs w:val="24"/>
              </w:rPr>
              <w:t xml:space="preserve">We </w:t>
            </w:r>
            <w:proofErr w:type="gramStart"/>
            <w:r w:rsidRPr="007020D1">
              <w:rPr>
                <w:rFonts w:cstheme="minorHAnsi"/>
                <w:color w:val="000000" w:themeColor="text1"/>
                <w:sz w:val="24"/>
                <w:szCs w:val="24"/>
              </w:rPr>
              <w:t>have the opportunity to</w:t>
            </w:r>
            <w:proofErr w:type="gramEnd"/>
            <w:r w:rsidRPr="007020D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FB0C91">
              <w:rPr>
                <w:rFonts w:cstheme="minorHAnsi"/>
                <w:color w:val="000000" w:themeColor="text1"/>
                <w:sz w:val="24"/>
                <w:szCs w:val="24"/>
              </w:rPr>
              <w:t xml:space="preserve">study </w:t>
            </w:r>
            <w:r w:rsidR="00F53524">
              <w:rPr>
                <w:rFonts w:cstheme="minorHAnsi"/>
                <w:color w:val="000000" w:themeColor="text1"/>
                <w:sz w:val="24"/>
                <w:szCs w:val="24"/>
              </w:rPr>
              <w:t>Ethics</w:t>
            </w:r>
            <w:r w:rsidR="00FB0C91">
              <w:rPr>
                <w:rFonts w:cstheme="minorHAnsi"/>
                <w:color w:val="000000" w:themeColor="text1"/>
                <w:sz w:val="24"/>
                <w:szCs w:val="24"/>
              </w:rPr>
              <w:t xml:space="preserve"> through film</w:t>
            </w:r>
            <w:r w:rsidR="00F53524">
              <w:rPr>
                <w:rFonts w:cstheme="minorHAnsi"/>
                <w:color w:val="000000" w:themeColor="text1"/>
                <w:sz w:val="24"/>
                <w:szCs w:val="24"/>
              </w:rPr>
              <w:t>, podcasts, journals and documentaries, as well as academic articles and texts</w:t>
            </w:r>
            <w:r w:rsidR="00FB0C91">
              <w:rPr>
                <w:rFonts w:cstheme="minorHAnsi"/>
                <w:color w:val="000000" w:themeColor="text1"/>
                <w:sz w:val="24"/>
                <w:szCs w:val="24"/>
              </w:rPr>
              <w:t>.  There is also an opportunity to</w:t>
            </w:r>
            <w:r w:rsidR="00F53524">
              <w:rPr>
                <w:rFonts w:cstheme="minorHAnsi"/>
                <w:color w:val="000000" w:themeColor="text1"/>
                <w:sz w:val="24"/>
                <w:szCs w:val="24"/>
              </w:rPr>
              <w:t xml:space="preserve"> attend Sixth Form Philosophy Conferences</w:t>
            </w:r>
            <w:r w:rsidR="00FB0C91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7020D1" w:rsidRDefault="008E39B4" w:rsidP="00E03EA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7020D1" w14:paraId="08B85AF4" w14:textId="77777777" w:rsidTr="00CA59AB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641C685F" w14:textId="4AC77093" w:rsidR="008E39B4" w:rsidRPr="007020D1" w:rsidRDefault="008E39B4" w:rsidP="00E03EA7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7020D1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7C953E82" w14:textId="090EC693" w:rsidR="00811F13" w:rsidRPr="007020D1" w:rsidRDefault="00305CBF" w:rsidP="00CE017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20D1">
              <w:rPr>
                <w:rFonts w:cstheme="minorHAnsi"/>
                <w:color w:val="000000" w:themeColor="text1"/>
                <w:sz w:val="24"/>
                <w:szCs w:val="24"/>
              </w:rPr>
              <w:t>Regular topic assessments will t</w:t>
            </w:r>
            <w:r w:rsidR="005B55B2" w:rsidRPr="007020D1">
              <w:rPr>
                <w:rFonts w:cstheme="minorHAnsi"/>
                <w:color w:val="000000" w:themeColor="text1"/>
                <w:sz w:val="24"/>
                <w:szCs w:val="24"/>
              </w:rPr>
              <w:t xml:space="preserve">ake place throughout the </w:t>
            </w:r>
            <w:r w:rsidR="00F266E3" w:rsidRPr="007020D1">
              <w:rPr>
                <w:rFonts w:cstheme="minorHAnsi"/>
                <w:color w:val="000000" w:themeColor="text1"/>
                <w:sz w:val="24"/>
                <w:szCs w:val="24"/>
              </w:rPr>
              <w:t>course and</w:t>
            </w:r>
            <w:r w:rsidR="005B55B2" w:rsidRPr="007020D1">
              <w:rPr>
                <w:rFonts w:cstheme="minorHAnsi"/>
                <w:color w:val="000000" w:themeColor="text1"/>
                <w:sz w:val="24"/>
                <w:szCs w:val="24"/>
              </w:rPr>
              <w:t xml:space="preserve"> will be assessed in line with the exam board marking criteria. A</w:t>
            </w:r>
            <w:r w:rsidR="00F53524">
              <w:rPr>
                <w:rFonts w:cstheme="minorHAnsi"/>
                <w:color w:val="000000" w:themeColor="text1"/>
                <w:sz w:val="24"/>
                <w:szCs w:val="24"/>
              </w:rPr>
              <w:t>n Ethics</w:t>
            </w:r>
            <w:r w:rsidR="00FB0C9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5B55B2" w:rsidRPr="007020D1">
              <w:rPr>
                <w:rFonts w:cstheme="minorHAnsi"/>
                <w:color w:val="000000" w:themeColor="text1"/>
                <w:sz w:val="24"/>
                <w:szCs w:val="24"/>
              </w:rPr>
              <w:t>question will feature in the year 10 mock examination.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7020D1" w:rsidRDefault="008E39B4" w:rsidP="00E03EA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E03EA7" w:rsidRPr="00F707FE" w:rsidRDefault="00E03EA7" w:rsidP="008E39B4">
      <w:pPr>
        <w:rPr>
          <w:sz w:val="20"/>
        </w:rPr>
      </w:pPr>
    </w:p>
    <w:sectPr w:rsidR="00E03EA7" w:rsidRPr="00F707FE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FC048" w14:textId="77777777" w:rsidR="001471AD" w:rsidRDefault="001471AD" w:rsidP="00017B74">
      <w:pPr>
        <w:spacing w:after="0" w:line="240" w:lineRule="auto"/>
      </w:pPr>
      <w:r>
        <w:separator/>
      </w:r>
    </w:p>
  </w:endnote>
  <w:endnote w:type="continuationSeparator" w:id="0">
    <w:p w14:paraId="715BC88C" w14:textId="77777777" w:rsidR="001471AD" w:rsidRDefault="001471AD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45497" w14:textId="77777777" w:rsidR="001471AD" w:rsidRDefault="001471AD" w:rsidP="00017B74">
      <w:pPr>
        <w:spacing w:after="0" w:line="240" w:lineRule="auto"/>
      </w:pPr>
      <w:r>
        <w:separator/>
      </w:r>
    </w:p>
  </w:footnote>
  <w:footnote w:type="continuationSeparator" w:id="0">
    <w:p w14:paraId="45981E93" w14:textId="77777777" w:rsidR="001471AD" w:rsidRDefault="001471AD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1D71E2"/>
    <w:multiLevelType w:val="hybridMultilevel"/>
    <w:tmpl w:val="93D01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32A91"/>
    <w:rsid w:val="00051392"/>
    <w:rsid w:val="0007415F"/>
    <w:rsid w:val="000B7102"/>
    <w:rsid w:val="001471AD"/>
    <w:rsid w:val="001548FE"/>
    <w:rsid w:val="001D13D9"/>
    <w:rsid w:val="00226D23"/>
    <w:rsid w:val="002B0167"/>
    <w:rsid w:val="00305CBF"/>
    <w:rsid w:val="00363A99"/>
    <w:rsid w:val="003923F9"/>
    <w:rsid w:val="003E6B6F"/>
    <w:rsid w:val="003F758E"/>
    <w:rsid w:val="00440E6C"/>
    <w:rsid w:val="00487E07"/>
    <w:rsid w:val="004A32DB"/>
    <w:rsid w:val="005B55B2"/>
    <w:rsid w:val="005D1A82"/>
    <w:rsid w:val="005F4E99"/>
    <w:rsid w:val="00624BDF"/>
    <w:rsid w:val="0065359F"/>
    <w:rsid w:val="006C4486"/>
    <w:rsid w:val="006E0A3F"/>
    <w:rsid w:val="007020D1"/>
    <w:rsid w:val="007146EF"/>
    <w:rsid w:val="007527FE"/>
    <w:rsid w:val="007B4E00"/>
    <w:rsid w:val="007E152A"/>
    <w:rsid w:val="00802635"/>
    <w:rsid w:val="00811F13"/>
    <w:rsid w:val="0083335D"/>
    <w:rsid w:val="00847F4E"/>
    <w:rsid w:val="00854244"/>
    <w:rsid w:val="00867D25"/>
    <w:rsid w:val="008B1952"/>
    <w:rsid w:val="008E39B4"/>
    <w:rsid w:val="008F5601"/>
    <w:rsid w:val="00A23F48"/>
    <w:rsid w:val="00A314F1"/>
    <w:rsid w:val="00AF5189"/>
    <w:rsid w:val="00B57E3E"/>
    <w:rsid w:val="00B81E81"/>
    <w:rsid w:val="00BA646E"/>
    <w:rsid w:val="00C94901"/>
    <w:rsid w:val="00CA59AB"/>
    <w:rsid w:val="00CE017B"/>
    <w:rsid w:val="00D05E6C"/>
    <w:rsid w:val="00D9262A"/>
    <w:rsid w:val="00DB0006"/>
    <w:rsid w:val="00DB4992"/>
    <w:rsid w:val="00DC10AB"/>
    <w:rsid w:val="00DC23A5"/>
    <w:rsid w:val="00E03EA7"/>
    <w:rsid w:val="00E5371A"/>
    <w:rsid w:val="00E87E19"/>
    <w:rsid w:val="00E94C47"/>
    <w:rsid w:val="00EE0048"/>
    <w:rsid w:val="00EE7523"/>
    <w:rsid w:val="00F266E3"/>
    <w:rsid w:val="00F43D58"/>
    <w:rsid w:val="00F53524"/>
    <w:rsid w:val="00F707FE"/>
    <w:rsid w:val="00F9765D"/>
    <w:rsid w:val="00FB0C91"/>
    <w:rsid w:val="00FB7D5A"/>
    <w:rsid w:val="00FC5EE8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A8ECB860-AA69-4958-970F-4E78C4EF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styleId="BalloonText">
    <w:name w:val="Balloon Text"/>
    <w:basedOn w:val="Normal"/>
    <w:link w:val="BalloonTextChar"/>
    <w:uiPriority w:val="99"/>
    <w:semiHidden/>
    <w:unhideWhenUsed/>
    <w:rsid w:val="00032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A91"/>
    <w:rPr>
      <w:rFonts w:ascii="Segoe UI" w:hAnsi="Segoe UI" w:cs="Segoe UI"/>
      <w:sz w:val="18"/>
      <w:szCs w:val="18"/>
    </w:rPr>
  </w:style>
  <w:style w:type="paragraph" w:customStyle="1" w:styleId="Pa8">
    <w:name w:val="Pa8"/>
    <w:basedOn w:val="Normal"/>
    <w:next w:val="Normal"/>
    <w:uiPriority w:val="99"/>
    <w:rsid w:val="00F707FE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</w:rPr>
  </w:style>
  <w:style w:type="paragraph" w:customStyle="1" w:styleId="Pa5">
    <w:name w:val="Pa5"/>
    <w:basedOn w:val="Normal"/>
    <w:next w:val="Normal"/>
    <w:uiPriority w:val="99"/>
    <w:rsid w:val="00F707FE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</w:rPr>
  </w:style>
  <w:style w:type="paragraph" w:styleId="NoSpacing">
    <w:name w:val="No Spacing"/>
    <w:uiPriority w:val="1"/>
    <w:qFormat/>
    <w:rsid w:val="00363A99"/>
    <w:pPr>
      <w:spacing w:after="0" w:line="240" w:lineRule="auto"/>
    </w:pPr>
  </w:style>
  <w:style w:type="paragraph" w:customStyle="1" w:styleId="Pa9">
    <w:name w:val="Pa9"/>
    <w:basedOn w:val="Normal"/>
    <w:next w:val="Normal"/>
    <w:uiPriority w:val="99"/>
    <w:rsid w:val="0065359F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</w:rPr>
  </w:style>
  <w:style w:type="paragraph" w:customStyle="1" w:styleId="Pa22">
    <w:name w:val="Pa22"/>
    <w:basedOn w:val="Normal"/>
    <w:next w:val="Normal"/>
    <w:uiPriority w:val="99"/>
    <w:rsid w:val="0065359F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</w:rPr>
  </w:style>
  <w:style w:type="paragraph" w:customStyle="1" w:styleId="Pa171">
    <w:name w:val="Pa17_1"/>
    <w:basedOn w:val="Normal"/>
    <w:next w:val="Normal"/>
    <w:uiPriority w:val="99"/>
    <w:rsid w:val="003F758E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AGODDARD</cp:lastModifiedBy>
  <cp:revision>1</cp:revision>
  <cp:lastPrinted>2022-06-06T11:04:00Z</cp:lastPrinted>
  <dcterms:created xsi:type="dcterms:W3CDTF">2022-06-30T10:53:00Z</dcterms:created>
  <dcterms:modified xsi:type="dcterms:W3CDTF">2022-06-30T12:38:00Z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